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b w:val="1"/>
          <w:rtl w:val="0"/>
        </w:rPr>
        <w:t xml:space="preserve">ALLEGATO N. 1 </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b w:val="1"/>
          <w:rtl w:val="0"/>
        </w:rPr>
        <w:t xml:space="preserve">MANIFESTAZIONE/</w:t>
      </w:r>
      <w:r w:rsidDel="00000000" w:rsidR="00000000" w:rsidRPr="00000000">
        <w:rPr>
          <w:b w:val="1"/>
          <w:color w:val="000000"/>
          <w:rtl w:val="0"/>
        </w:rPr>
        <w:t xml:space="preserve">ATTESTAZIONE REQUISITI DI PARTECIPAZIONE</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ind w:left="0" w:hanging="2"/>
        <w:jc w:val="both"/>
        <w:rPr>
          <w:color w:val="000000"/>
          <w:sz w:val="23"/>
          <w:szCs w:val="23"/>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360" w:lineRule="auto"/>
        <w:ind w:left="0" w:hanging="2"/>
        <w:jc w:val="both"/>
        <w:rPr/>
      </w:pPr>
      <w:r w:rsidDel="00000000" w:rsidR="00000000" w:rsidRPr="00000000">
        <w:rPr>
          <w:b w:val="1"/>
          <w:color w:val="000000"/>
          <w:rtl w:val="0"/>
        </w:rPr>
        <w:t xml:space="preserve">Oggetto: </w:t>
      </w:r>
      <w:r w:rsidDel="00000000" w:rsidR="00000000" w:rsidRPr="00000000">
        <w:rPr>
          <w:rtl w:val="0"/>
        </w:rPr>
        <w:t xml:space="preserve">affidamento della fornitura di prodotti per l'ampliamento del sistema di videoconferenza Lifesize già in possesso delle Stazione Appaltante mediante affidamento diretto  ai sensi dell’art. 1 comma 2 lett. a) del D.L. 76/2020 convertito in L. 120/2020 (e successiva modifica D.L. 77/2021 convertito il L. 108/2021) e s.m.i.</w:t>
      </w:r>
    </w:p>
    <w:p w:rsidR="00000000" w:rsidDel="00000000" w:rsidP="00000000" w:rsidRDefault="00000000" w:rsidRPr="00000000" w14:paraId="00000006">
      <w:pPr>
        <w:spacing w:after="0" w:line="360" w:lineRule="auto"/>
        <w:ind w:firstLine="0"/>
        <w:rPr/>
      </w:pPr>
      <w:r w:rsidDel="00000000" w:rsidR="00000000" w:rsidRPr="00000000">
        <w:rPr>
          <w:b w:val="1"/>
          <w:rtl w:val="0"/>
        </w:rPr>
        <w:t xml:space="preserve">Base d’asta: </w:t>
      </w:r>
      <w:r w:rsidDel="00000000" w:rsidR="00000000" w:rsidRPr="00000000">
        <w:rPr>
          <w:rtl w:val="0"/>
        </w:rPr>
        <w:t xml:space="preserve">25.000 € onnicomprensivi iva esclusa;</w:t>
      </w:r>
    </w:p>
    <w:p w:rsidR="00000000" w:rsidDel="00000000" w:rsidP="00000000" w:rsidRDefault="00000000" w:rsidRPr="00000000" w14:paraId="00000007">
      <w:pPr>
        <w:spacing w:after="0" w:line="360" w:lineRule="auto"/>
        <w:ind w:firstLine="0"/>
        <w:rPr/>
      </w:pPr>
      <w:r w:rsidDel="00000000" w:rsidR="00000000" w:rsidRPr="00000000">
        <w:rPr>
          <w:b w:val="1"/>
          <w:rtl w:val="0"/>
        </w:rPr>
        <w:t xml:space="preserve">Codice CIG: ZA639C30A2.</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360" w:lineRule="auto"/>
        <w:ind w:left="0" w:hanging="2"/>
        <w:jc w:val="both"/>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ind w:left="0" w:hanging="2"/>
        <w:jc w:val="both"/>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before="240" w:line="360" w:lineRule="auto"/>
        <w:ind w:left="0" w:hanging="2"/>
        <w:rPr>
          <w:color w:val="000000"/>
        </w:rPr>
      </w:pPr>
      <w:r w:rsidDel="00000000" w:rsidR="00000000" w:rsidRPr="00000000">
        <w:rPr>
          <w:color w:val="000000"/>
          <w:rtl w:val="0"/>
        </w:rPr>
        <w:t xml:space="preserve">Il sottoscritto/a __________________________nato/a il ________________ a _____________ (Prov.) ____</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e residente a _______________________________________ in via ________________________________</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in qualità di (barrare obbligatoriamente la casella che interessa e compilare ove occorre)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w:t>
      </w:r>
      <w:r w:rsidDel="00000000" w:rsidR="00000000" w:rsidRPr="00000000">
        <w:rPr>
          <w:rtl w:val="0"/>
        </w:rPr>
        <w:t xml:space="preserve">   </w:t>
      </w:r>
      <w:r w:rsidDel="00000000" w:rsidR="00000000" w:rsidRPr="00000000">
        <w:rPr>
          <w:color w:val="000000"/>
          <w:rtl w:val="0"/>
        </w:rPr>
        <w:t xml:space="preserve">Titolare;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   Rappresentante legale; </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   Amministratore;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   Altro:_______________</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della ditta_______________________________________________________________________________</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con sede in _______________________________________________________________ (Prov.) _______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via/piazza ______________________________________________________________________ n. ______</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PEC ____________________________________________________________________________________</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Tel. ___________________________________________ Fax _____________________________________</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360" w:lineRule="auto"/>
        <w:ind w:left="0" w:hanging="2"/>
        <w:rPr>
          <w:rFonts w:ascii="Arial" w:cs="Arial" w:eastAsia="Arial" w:hAnsi="Arial"/>
          <w:color w:val="000000"/>
          <w:sz w:val="23"/>
          <w:szCs w:val="23"/>
        </w:rPr>
      </w:pPr>
      <w:r w:rsidDel="00000000" w:rsidR="00000000" w:rsidRPr="00000000">
        <w:rPr>
          <w:color w:val="000000"/>
          <w:rtl w:val="0"/>
        </w:rPr>
        <w:t xml:space="preserve">Codice fiscale </w:t>
      </w:r>
      <w:r w:rsidDel="00000000" w:rsidR="00000000" w:rsidRPr="00000000">
        <w:rPr>
          <w:rFonts w:ascii="Arial" w:cs="Arial" w:eastAsia="Arial" w:hAnsi="Arial"/>
          <w:color w:val="000000"/>
          <w:sz w:val="23"/>
          <w:szCs w:val="23"/>
          <w:rtl w:val="0"/>
        </w:rPr>
        <w:t xml:space="preserve">|__| |__| |__| |__| |__| |__| |__| |__| |__| |__| |__| |__| |__| |__| |__| |__|</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360" w:lineRule="auto"/>
        <w:ind w:left="0" w:hanging="2"/>
        <w:jc w:val="both"/>
        <w:rPr>
          <w:rFonts w:ascii="Arial" w:cs="Arial" w:eastAsia="Arial" w:hAnsi="Arial"/>
          <w:color w:val="000000"/>
          <w:sz w:val="23"/>
          <w:szCs w:val="23"/>
        </w:rPr>
      </w:pPr>
      <w:r w:rsidDel="00000000" w:rsidR="00000000" w:rsidRPr="00000000">
        <w:rPr>
          <w:color w:val="000000"/>
          <w:rtl w:val="0"/>
        </w:rPr>
        <w:t xml:space="preserve">Partita IVA </w:t>
      </w:r>
      <w:r w:rsidDel="00000000" w:rsidR="00000000" w:rsidRPr="00000000">
        <w:rPr>
          <w:rFonts w:ascii="Arial" w:cs="Arial" w:eastAsia="Arial" w:hAnsi="Arial"/>
          <w:color w:val="000000"/>
          <w:sz w:val="23"/>
          <w:szCs w:val="23"/>
          <w:rtl w:val="0"/>
        </w:rPr>
        <w:t xml:space="preserve">|__| |__| |__| |__| |__| |__| |__| |__| |__| |__| |__| |__| |__| |__| |__| |__| </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360" w:lineRule="auto"/>
        <w:ind w:left="0" w:hanging="2"/>
        <w:jc w:val="center"/>
        <w:rPr>
          <w:color w:val="00000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consapevole del fatto che, in caso di mendace dichiarazione, verranno applicate nei suoi riguardi, ai sensi dell’art. 76 del D.P.R. 28.12.2000, n. 445, le sanzioni previste dal codice penale in materia di falsità degli atti, oltre alle conseguenze amministrative previste per le procedure relative agli appalti pubblici</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360" w:lineRule="auto"/>
        <w:ind w:left="0" w:hanging="2"/>
        <w:jc w:val="center"/>
        <w:rPr>
          <w:color w:val="000000"/>
        </w:rPr>
      </w:pPr>
      <w:r w:rsidDel="00000000" w:rsidR="00000000" w:rsidRPr="00000000">
        <w:rPr>
          <w:b w:val="1"/>
          <w:color w:val="000000"/>
          <w:rtl w:val="0"/>
        </w:rPr>
        <w:t xml:space="preserve">DICHIARA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color w:val="000000"/>
          <w:rtl w:val="0"/>
        </w:rPr>
        <w:t xml:space="preserve">che la ditta:</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0" w:line="360" w:lineRule="auto"/>
        <w:ind w:left="0" w:hanging="2"/>
        <w:rPr>
          <w:color w:val="000000"/>
        </w:rPr>
      </w:pPr>
      <w:r w:rsidDel="00000000" w:rsidR="00000000" w:rsidRPr="00000000">
        <w:rPr>
          <w:color w:val="000000"/>
          <w:rtl w:val="0"/>
        </w:rPr>
        <w:t xml:space="preserve">non si trova nelle situazioni che costituiscono causa ostativa alla partecipazione alle procedure di gara e alla stipula di contratti di cui all’art. 80 del D.Lgs 50/2016 e s.m.i.;</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0" w:line="360" w:lineRule="auto"/>
        <w:ind w:left="0" w:hanging="2"/>
        <w:jc w:val="both"/>
        <w:rPr>
          <w:color w:val="000000"/>
        </w:rPr>
      </w:pPr>
      <w:r w:rsidDel="00000000" w:rsidR="00000000" w:rsidRPr="00000000">
        <w:rPr>
          <w:color w:val="000000"/>
          <w:rtl w:val="0"/>
        </w:rPr>
        <w:t xml:space="preserve">è iscritta nel registro delle imprese della Camera di Commercio di ________________ dal _________________ per la seguente attività ________________________________;</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0" w:line="360" w:lineRule="auto"/>
        <w:ind w:left="0" w:hanging="2"/>
        <w:jc w:val="both"/>
        <w:rPr>
          <w:color w:val="000000"/>
        </w:rPr>
      </w:pPr>
      <w:r w:rsidDel="00000000" w:rsidR="00000000" w:rsidRPr="00000000">
        <w:rPr>
          <w:color w:val="000000"/>
          <w:rtl w:val="0"/>
        </w:rPr>
        <w:t xml:space="preserve">è abilitata alla piattaforma MePA di Consip nella seguente categoria_______________________________________________________________________;</w:t>
      </w:r>
      <w:r w:rsidDel="00000000" w:rsidR="00000000" w:rsidRPr="00000000">
        <w:rPr>
          <w:rtl w:val="0"/>
        </w:rPr>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0" w:line="360" w:lineRule="auto"/>
        <w:ind w:left="0" w:hanging="2"/>
        <w:jc w:val="both"/>
        <w:rPr>
          <w:u w:val="none"/>
        </w:rPr>
      </w:pPr>
      <w:r w:rsidDel="00000000" w:rsidR="00000000" w:rsidRPr="00000000">
        <w:rPr>
          <w:rtl w:val="0"/>
        </w:rPr>
        <w:t xml:space="preserve">aver realizzato, nel triennio antecedente la data di pubblicazione del presente avviso, almeno n. 1 fornitura analoga a quella in oggetto </w:t>
      </w:r>
      <w:r w:rsidDel="00000000" w:rsidR="00000000" w:rsidRPr="00000000">
        <w:rPr>
          <w:color w:val="000000"/>
          <w:rtl w:val="0"/>
        </w:rPr>
        <w:t xml:space="preserve">e precisamente :</w:t>
      </w:r>
      <w:r w:rsidDel="00000000" w:rsidR="00000000" w:rsidRPr="00000000">
        <w:rPr>
          <w:i w:val="1"/>
          <w:color w:val="000000"/>
          <w:rtl w:val="0"/>
        </w:rPr>
        <w:t xml:space="preserve"> (specificare ente, durata, importo)______________________________________________________________________________________________________________________________________________________________________________________________________________________________________________________________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ind w:left="0" w:hanging="2"/>
        <w:jc w:val="both"/>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ind w:left="0" w:hanging="2"/>
        <w:jc w:val="both"/>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ind w:left="0" w:hanging="2"/>
        <w:jc w:val="both"/>
        <w:rPr>
          <w:color w:val="000000"/>
        </w:rPr>
      </w:pPr>
      <w:r w:rsidDel="00000000" w:rsidR="00000000" w:rsidRPr="00000000">
        <w:rPr>
          <w:color w:val="000000"/>
          <w:rtl w:val="0"/>
        </w:rPr>
        <w:t xml:space="preserve">Distinti Saluti</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color w:val="000000"/>
          <w:rtl w:val="0"/>
        </w:rPr>
        <w:t xml:space="preserve">data ______________</w:t>
        <w:tab/>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color w:val="000000"/>
          <w:rtl w:val="0"/>
        </w:rPr>
        <w:t xml:space="preserve">               </w:t>
        <w:tab/>
        <w:tab/>
        <w:tab/>
        <w:tab/>
        <w:tab/>
        <w:tab/>
        <w:tab/>
        <w:t xml:space="preserve"> Timbro e firma</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ind w:left="5040" w:hanging="1.9999999999998863"/>
        <w:rPr>
          <w:color w:val="000000"/>
        </w:rPr>
      </w:pPr>
      <w:r w:rsidDel="00000000" w:rsidR="00000000" w:rsidRPr="00000000">
        <w:rPr>
          <w:color w:val="000000"/>
          <w:rtl w:val="0"/>
        </w:rPr>
        <w:t xml:space="preserve">___________________________</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ind w:left="0" w:hanging="2"/>
        <w:rPr>
          <w:color w:val="000000"/>
        </w:rPr>
      </w:pPr>
      <w:r w:rsidDel="00000000" w:rsidR="00000000" w:rsidRPr="00000000">
        <w:rPr>
          <w:rtl w:val="0"/>
        </w:rPr>
        <w:tab/>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ind w:left="0" w:hanging="2"/>
        <w:rPr>
          <w:color w:val="000000"/>
          <w:sz w:val="24"/>
          <w:szCs w:val="24"/>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pPr>
      <w:suppressAutoHyphens w:val="1"/>
      <w:spacing w:after="200" w:line="276" w:lineRule="auto"/>
      <w:ind w:left="-1" w:leftChars="-1" w:hanging="1" w:hangingChars="1"/>
      <w:textDirection w:val="btLr"/>
      <w:textAlignment w:val="top"/>
      <w:outlineLvl w:val="0"/>
    </w:pPr>
    <w:rPr>
      <w:position w:val="-1"/>
      <w:sz w:val="22"/>
      <w:szCs w:val="22"/>
      <w:lang w:eastAsia="en-US"/>
    </w:rPr>
  </w:style>
  <w:style w:type="paragraph" w:styleId="Titolo1">
    <w:name w:val="heading 1"/>
    <w:basedOn w:val="Normale"/>
    <w:next w:val="Normale"/>
    <w:pPr>
      <w:keepNext w:val="1"/>
      <w:keepLines w:val="1"/>
      <w:spacing w:after="120" w:before="480"/>
    </w:pPr>
    <w:rPr>
      <w:b w:val="1"/>
      <w:sz w:val="48"/>
      <w:szCs w:val="48"/>
    </w:rPr>
  </w:style>
  <w:style w:type="paragraph" w:styleId="Titolo2">
    <w:name w:val="heading 2"/>
    <w:basedOn w:val="Normale"/>
    <w:next w:val="Normale"/>
    <w:pPr>
      <w:keepNext w:val="1"/>
      <w:keepLines w:val="1"/>
      <w:spacing w:after="80" w:before="360"/>
      <w:outlineLvl w:val="1"/>
    </w:pPr>
    <w:rPr>
      <w:b w:val="1"/>
      <w:sz w:val="36"/>
      <w:szCs w:val="36"/>
    </w:rPr>
  </w:style>
  <w:style w:type="paragraph" w:styleId="Titolo3">
    <w:name w:val="heading 3"/>
    <w:basedOn w:val="Normale"/>
    <w:next w:val="Normale"/>
    <w:pPr>
      <w:keepNext w:val="1"/>
      <w:keepLines w:val="1"/>
      <w:spacing w:after="80" w:before="280"/>
      <w:outlineLvl w:val="2"/>
    </w:pPr>
    <w:rPr>
      <w:b w:val="1"/>
      <w:sz w:val="28"/>
      <w:szCs w:val="28"/>
    </w:rPr>
  </w:style>
  <w:style w:type="paragraph" w:styleId="Titolo4">
    <w:name w:val="heading 4"/>
    <w:basedOn w:val="Normale"/>
    <w:next w:val="Normale"/>
    <w:pPr>
      <w:keepNext w:val="1"/>
      <w:keepLines w:val="1"/>
      <w:spacing w:after="40" w:before="240"/>
      <w:outlineLvl w:val="3"/>
    </w:pPr>
    <w:rPr>
      <w:b w:val="1"/>
      <w:sz w:val="24"/>
      <w:szCs w:val="24"/>
    </w:rPr>
  </w:style>
  <w:style w:type="paragraph" w:styleId="Titolo5">
    <w:name w:val="heading 5"/>
    <w:basedOn w:val="Normale"/>
    <w:next w:val="Normale"/>
    <w:pPr>
      <w:keepNext w:val="1"/>
      <w:keepLines w:val="1"/>
      <w:spacing w:after="40" w:before="220"/>
      <w:outlineLvl w:val="4"/>
    </w:pPr>
    <w:rPr>
      <w:b w:val="1"/>
    </w:rPr>
  </w:style>
  <w:style w:type="paragraph" w:styleId="Titolo6">
    <w:name w:val="heading 6"/>
    <w:basedOn w:val="Normale"/>
    <w:next w:val="Normale"/>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pPr>
      <w:keepNext w:val="1"/>
      <w:keepLines w:val="1"/>
      <w:spacing w:after="120" w:before="480"/>
    </w:pPr>
    <w:rPr>
      <w:b w:val="1"/>
      <w:sz w:val="72"/>
      <w:szCs w:val="72"/>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color w:val="000000"/>
      <w:position w:val="-1"/>
      <w:sz w:val="24"/>
      <w:szCs w:val="24"/>
      <w:lang w:eastAsia="en-US"/>
    </w:rPr>
  </w:style>
  <w:style w:type="paragraph" w:styleId="Normale1" w:customStyle="1">
    <w:name w:val="Normale1"/>
    <w:pPr>
      <w:suppressAutoHyphens w:val="1"/>
      <w:spacing w:after="200" w:line="276" w:lineRule="auto"/>
      <w:ind w:left="-1" w:leftChars="-1" w:hanging="1" w:hangingChars="1"/>
      <w:textDirection w:val="btLr"/>
      <w:textAlignment w:val="top"/>
      <w:outlineLvl w:val="0"/>
    </w:pPr>
    <w:rPr>
      <w:rFonts w:ascii="Arial" w:cs="Arial" w:eastAsia="Arial" w:hAnsi="Arial"/>
      <w:color w:val="000000"/>
      <w:position w:val="-1"/>
      <w:sz w:val="22"/>
      <w:szCs w:val="22"/>
    </w:rPr>
  </w:style>
  <w:style w:type="character" w:styleId="Enfasigrassetto">
    <w:name w:val="Strong"/>
    <w:rPr>
      <w:b w:val="1"/>
      <w:bCs w:val="1"/>
      <w:w w:val="100"/>
      <w:position w:val="-1"/>
      <w:effect w:val="none"/>
      <w:vertAlign w:val="baseline"/>
      <w:cs w:val="0"/>
      <w:em w:val="none"/>
    </w:rPr>
  </w:style>
  <w:style w:type="paragraph" w:styleId="Sottotitolo">
    <w:name w:val="Subtitle"/>
    <w:basedOn w:val="Normale"/>
    <w:next w:val="Normale"/>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EjHlhcyJWtNnXrbwUGo0hi+nDmA==">AMUW2mXNx7M277l1anmQ+fNCIuX5JIqqMBoulZMomNKvLxrDLlTqDl1WnpfhdMgOz4QSWk5IhShQZ8vClM7GyRhQWk5Wi/r9IANJlEd9pik+bJ66TfdT8Tk=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2020-03-27T14:04:00Z</dcterms:created>
  <dc:creator>emanuele.zavoli</dc:creator>
</cp:coreProperties>
</file>